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E2C" w:rsidRPr="00A678F3" w:rsidRDefault="00A678F3" w:rsidP="00A678F3">
      <w:pPr>
        <w:jc w:val="center"/>
        <w:rPr>
          <w:sz w:val="36"/>
        </w:rPr>
      </w:pPr>
      <w:r w:rsidRPr="00A678F3">
        <w:rPr>
          <w:sz w:val="36"/>
        </w:rPr>
        <w:t>ČESTNÉ PREHLÁSENIE</w:t>
      </w:r>
    </w:p>
    <w:p w:rsidR="00A678F3" w:rsidRDefault="00A678F3"/>
    <w:p w:rsidR="00A678F3" w:rsidRDefault="00A678F3" w:rsidP="00A678F3">
      <w:r>
        <w:t xml:space="preserve">Prehlásenie k colnému </w:t>
      </w:r>
      <w:proofErr w:type="spellStart"/>
      <w:r>
        <w:t>prejednaniu</w:t>
      </w:r>
      <w:proofErr w:type="spellEnd"/>
      <w:r>
        <w:t xml:space="preserve"> zásielky č. ..........................</w:t>
      </w:r>
      <w:r>
        <w:t>.................................................</w:t>
      </w:r>
    </w:p>
    <w:p w:rsidR="00A678F3" w:rsidRDefault="00A678F3" w:rsidP="00A678F3">
      <w:r>
        <w:t>Spoločnosť: .......................................................................................</w:t>
      </w:r>
      <w:r>
        <w:t>...............................</w:t>
      </w:r>
      <w:r>
        <w:t>............</w:t>
      </w:r>
    </w:p>
    <w:p w:rsidR="00A678F3" w:rsidRDefault="00A678F3" w:rsidP="00A678F3">
      <w:r>
        <w:t>špecifikácia tovaru:</w:t>
      </w:r>
      <w:r>
        <w:t xml:space="preserve"> </w:t>
      </w:r>
      <w:r>
        <w:t>......................................................................................................................</w:t>
      </w:r>
    </w:p>
    <w:p w:rsidR="00A678F3" w:rsidRDefault="00A678F3" w:rsidP="00A678F3">
      <w:r>
        <w:t>Týmto prehlasujeme, že uvedený tovar ne</w:t>
      </w:r>
      <w:r>
        <w:t xml:space="preserve">podlieha vývozným opatreniam: </w:t>
      </w:r>
    </w:p>
    <w:p w:rsidR="00A678F3" w:rsidRDefault="00A678F3" w:rsidP="00A678F3">
      <w:pPr>
        <w:pStyle w:val="ListParagraph"/>
        <w:numPr>
          <w:ilvl w:val="0"/>
          <w:numId w:val="1"/>
        </w:numPr>
      </w:pPr>
      <w:r>
        <w:t>výrobok nie je zahrnutý v zozname položiek s dvojakým použitím a nevyžaduje predloženie povolenia v zmysle nariadenia č .428/2009 a jeho zmien (</w:t>
      </w:r>
      <w:r w:rsidRPr="00A678F3">
        <w:rPr>
          <w:b/>
        </w:rPr>
        <w:t>Y901</w:t>
      </w:r>
      <w:r>
        <w:t>)</w:t>
      </w:r>
    </w:p>
    <w:p w:rsidR="00A678F3" w:rsidRDefault="00A678F3" w:rsidP="00A678F3">
      <w:pPr>
        <w:pStyle w:val="ListParagraph"/>
        <w:numPr>
          <w:ilvl w:val="0"/>
          <w:numId w:val="1"/>
        </w:numPr>
      </w:pPr>
      <w:r>
        <w:t>tovar sa nenachádza na zozname tovaru kultúrnej hodnoty a nevyžaduje predloženie povolenia v zmysle naria</w:t>
      </w:r>
      <w:r>
        <w:t>denia (ES) č. 116/2009 (</w:t>
      </w:r>
      <w:r w:rsidRPr="00A678F3">
        <w:rPr>
          <w:b/>
        </w:rPr>
        <w:t>Y903</w:t>
      </w:r>
      <w:r>
        <w:t>)</w:t>
      </w:r>
    </w:p>
    <w:p w:rsidR="00A678F3" w:rsidRDefault="00A678F3" w:rsidP="00A678F3">
      <w:pPr>
        <w:pStyle w:val="ListParagraph"/>
        <w:numPr>
          <w:ilvl w:val="0"/>
          <w:numId w:val="1"/>
        </w:numPr>
      </w:pPr>
      <w:r>
        <w:t>tovar nie</w:t>
      </w:r>
      <w:r>
        <w:t xml:space="preserve"> </w:t>
      </w:r>
      <w:r>
        <w:t>je</w:t>
      </w:r>
      <w:r>
        <w:t xml:space="preserve"> </w:t>
      </w:r>
      <w:r>
        <w:t>určený na mučenie a represiu a nevyžaduje predloženie povolenia v súlade s Nariadením Rady (ES) č. 1236/2</w:t>
      </w:r>
      <w:r>
        <w:t>005 (</w:t>
      </w:r>
      <w:r w:rsidRPr="00A678F3">
        <w:rPr>
          <w:b/>
        </w:rPr>
        <w:t>Y904</w:t>
      </w:r>
      <w:r>
        <w:t>)</w:t>
      </w:r>
    </w:p>
    <w:p w:rsidR="00A678F3" w:rsidRDefault="00A678F3" w:rsidP="00A678F3">
      <w:pPr>
        <w:pStyle w:val="ListParagraph"/>
        <w:numPr>
          <w:ilvl w:val="0"/>
          <w:numId w:val="1"/>
        </w:numPr>
      </w:pPr>
      <w:r>
        <w:t>tovar sa nebude používať na účely</w:t>
      </w:r>
      <w:r>
        <w:t xml:space="preserve"> verejného vystavenia v múzeu v</w:t>
      </w:r>
      <w:r>
        <w:t>zhľadom na j</w:t>
      </w:r>
      <w:r>
        <w:t>eho historický význam (</w:t>
      </w:r>
      <w:r w:rsidRPr="00A678F3">
        <w:rPr>
          <w:b/>
        </w:rPr>
        <w:t>Y905</w:t>
      </w:r>
      <w:r>
        <w:t>)</w:t>
      </w:r>
    </w:p>
    <w:p w:rsidR="00A678F3" w:rsidRDefault="00A678F3" w:rsidP="00A678F3">
      <w:pPr>
        <w:pStyle w:val="ListParagraph"/>
        <w:numPr>
          <w:ilvl w:val="0"/>
          <w:numId w:val="1"/>
        </w:numPr>
      </w:pPr>
      <w:r>
        <w:t>Nariadenie komisie (ES) č. 116/2008, ktorým sa mení a dopĺňa nariadenie Rady (ES) č.423/2007 o reštriktívnych opatreniach voči Iránu (</w:t>
      </w:r>
      <w:r w:rsidRPr="00A678F3">
        <w:rPr>
          <w:b/>
        </w:rPr>
        <w:t>Y920</w:t>
      </w:r>
      <w:r>
        <w:t>)</w:t>
      </w:r>
    </w:p>
    <w:p w:rsidR="00A678F3" w:rsidRDefault="00A678F3" w:rsidP="00A678F3">
      <w:pPr>
        <w:pStyle w:val="ListParagraph"/>
        <w:numPr>
          <w:ilvl w:val="0"/>
          <w:numId w:val="1"/>
        </w:numPr>
      </w:pPr>
      <w:r>
        <w:t>ide o tovar iný ako tovary obsahujúce látky poškodzujúce ozónovú vrstvu alebo spočívajú</w:t>
      </w:r>
      <w:r>
        <w:t>ce na takýchto látkach (</w:t>
      </w:r>
      <w:r w:rsidRPr="00A678F3">
        <w:rPr>
          <w:b/>
        </w:rPr>
        <w:t>Y902</w:t>
      </w:r>
      <w:r>
        <w:t>)</w:t>
      </w:r>
    </w:p>
    <w:p w:rsidR="00A678F3" w:rsidRDefault="00A678F3" w:rsidP="00A678F3">
      <w:pPr>
        <w:pStyle w:val="ListParagraph"/>
        <w:numPr>
          <w:ilvl w:val="0"/>
          <w:numId w:val="1"/>
        </w:numPr>
      </w:pPr>
      <w:r>
        <w:t xml:space="preserve">ide o tovar iný ako kožušiny mačiek a psov zmienené v Nariadení Komisie (ES) </w:t>
      </w:r>
      <w:r>
        <w:t>1523/2007 (</w:t>
      </w:r>
      <w:proofErr w:type="spellStart"/>
      <w:r>
        <w:t>Ú.v</w:t>
      </w:r>
      <w:proofErr w:type="spellEnd"/>
      <w:r>
        <w:t>. L 343) (</w:t>
      </w:r>
      <w:r w:rsidRPr="00A678F3">
        <w:rPr>
          <w:b/>
        </w:rPr>
        <w:t>Y922</w:t>
      </w:r>
      <w:r>
        <w:t>)</w:t>
      </w:r>
    </w:p>
    <w:p w:rsidR="00A678F3" w:rsidRDefault="00A678F3" w:rsidP="00A678F3">
      <w:pPr>
        <w:pStyle w:val="ListParagraph"/>
        <w:numPr>
          <w:ilvl w:val="0"/>
          <w:numId w:val="1"/>
        </w:numPr>
      </w:pPr>
      <w:r>
        <w:t>Deklarovaný tovar nepatrí do Washington</w:t>
      </w:r>
      <w:r>
        <w:t>ského dohovoru (CITES) (</w:t>
      </w:r>
      <w:r w:rsidRPr="00A678F3">
        <w:rPr>
          <w:b/>
        </w:rPr>
        <w:t>Y900</w:t>
      </w:r>
      <w:r>
        <w:t>)</w:t>
      </w:r>
    </w:p>
    <w:p w:rsidR="00A678F3" w:rsidRDefault="00A678F3" w:rsidP="00A678F3">
      <w:pPr>
        <w:pStyle w:val="ListParagraph"/>
        <w:numPr>
          <w:ilvl w:val="0"/>
          <w:numId w:val="1"/>
        </w:numPr>
      </w:pPr>
      <w:r>
        <w:t>tovar iný ako opísaný v poznámkach TR pod čiarou spojených s opatrením(708) (</w:t>
      </w:r>
      <w:r w:rsidRPr="00A678F3">
        <w:rPr>
          <w:b/>
        </w:rPr>
        <w:t>Y906</w:t>
      </w:r>
      <w:r>
        <w:t>) (tovar, ktorý by sa mohol použiť na účely mučenia alebo iného krutého, neľudského alebo ponižujúceho zaobchádzania alebo t</w:t>
      </w:r>
      <w:r>
        <w:t>restania)</w:t>
      </w:r>
    </w:p>
    <w:p w:rsidR="00A678F3" w:rsidRDefault="00A678F3" w:rsidP="00A678F3">
      <w:pPr>
        <w:pStyle w:val="ListParagraph"/>
        <w:numPr>
          <w:ilvl w:val="0"/>
          <w:numId w:val="1"/>
        </w:numPr>
      </w:pPr>
      <w:r>
        <w:t>t</w:t>
      </w:r>
      <w:r>
        <w:t>ovar, ktorý nebude používať vojenský alebo civilný personál členského štátu pri účasti na operácii udržania mieru alebo krízového riadenia EÚ alebo OSN v tretej krajine určenia, alebo na operácii vyplývajúcej z dohôd medzi členskými štátmi a tretími kraj</w:t>
      </w:r>
      <w:r>
        <w:t>inami v oblasti obrany (</w:t>
      </w:r>
      <w:r w:rsidRPr="00A678F3">
        <w:rPr>
          <w:b/>
        </w:rPr>
        <w:t>Y907</w:t>
      </w:r>
      <w:r>
        <w:t xml:space="preserve">) </w:t>
      </w:r>
    </w:p>
    <w:p w:rsidR="00A678F3" w:rsidRDefault="00A678F3" w:rsidP="00A678F3">
      <w:pPr>
        <w:pStyle w:val="ListParagraph"/>
        <w:numPr>
          <w:ilvl w:val="0"/>
          <w:numId w:val="1"/>
        </w:numPr>
      </w:pPr>
      <w:r>
        <w:t>ide o tovar, ktorým sa neporušuje právo duševného vlastníctva a pri ktorom nie je podozrenie z porušovania práva duševného vlastníctva, ktoré je bližšie definované v čl. 2 Nariadenia Európskeho parlamentu a Rady (EÚ) č. 608/2013, Ú. v. L 181/15. Ide najmä, nie však výlučne, o podozrenie z porušenia či porušenie práv vyplývajúcich z ochrannej známky, dizajnu, autorského práva alebo akéhokoľvek súvisiaceho práva, zemepisného označenia, patentu, dodatkového ochrann</w:t>
      </w:r>
      <w:bookmarkStart w:id="0" w:name="_GoBack"/>
      <w:bookmarkEnd w:id="0"/>
      <w:r>
        <w:t>ého osvedčenia pre liečivá, doplnkového ochranného certifikátu pre výrobky na ochranu rastlín, práva k odrodám rastlín, topografii polovodičového výrobku, úžitkového vzoru, alebo obchodného mena, tak ako sú tieto práva upravené v medzinárodných zmluvách a dohovoroch, právnych predpisoch Európskej únie a vo vnútroštátnom práve.</w:t>
      </w:r>
    </w:p>
    <w:p w:rsidR="008E5AA8" w:rsidRDefault="008E5AA8" w:rsidP="008E5AA8"/>
    <w:p w:rsidR="008E5AA8" w:rsidRPr="00A678F3" w:rsidRDefault="008E5AA8" w:rsidP="008E5AA8">
      <w:r>
        <w:t>V .................................... dňa ............................</w:t>
      </w:r>
    </w:p>
    <w:sectPr w:rsidR="008E5AA8" w:rsidRPr="00A67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E4810"/>
    <w:multiLevelType w:val="hybridMultilevel"/>
    <w:tmpl w:val="B20021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8F3"/>
    <w:rsid w:val="008E5AA8"/>
    <w:rsid w:val="00A678F3"/>
    <w:rsid w:val="00BC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9CEF2-CC20-4B4B-B82F-51308B75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xkatulienka</dc:creator>
  <cp:keywords/>
  <dc:description/>
  <cp:lastModifiedBy>xkatulienka</cp:lastModifiedBy>
  <cp:revision>1</cp:revision>
  <dcterms:created xsi:type="dcterms:W3CDTF">2016-01-18T20:48:00Z</dcterms:created>
  <dcterms:modified xsi:type="dcterms:W3CDTF">2016-01-18T21:02:00Z</dcterms:modified>
</cp:coreProperties>
</file>